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007" w:rsidRDefault="00D91007" w:rsidP="00D91007">
      <w:pPr>
        <w:jc w:val="left"/>
        <w:rPr>
          <w:rFonts w:ascii="黑体" w:eastAsia="黑体" w:hAnsi="黑体"/>
          <w:color w:val="000000"/>
          <w:sz w:val="32"/>
          <w:szCs w:val="32"/>
        </w:rPr>
      </w:pPr>
      <w:r>
        <w:rPr>
          <w:rFonts w:ascii="黑体" w:eastAsia="黑体" w:hAnsi="黑体" w:hint="eastAsia"/>
          <w:color w:val="000000"/>
          <w:sz w:val="32"/>
          <w:szCs w:val="32"/>
        </w:rPr>
        <w:t>附件3</w:t>
      </w:r>
    </w:p>
    <w:p w:rsidR="00D91007" w:rsidRDefault="00D91007" w:rsidP="00D91007">
      <w:pPr>
        <w:spacing w:line="600" w:lineRule="exact"/>
        <w:jc w:val="center"/>
        <w:rPr>
          <w:rFonts w:ascii="黑体" w:eastAsia="黑体" w:hAnsi="黑体"/>
          <w:color w:val="000000"/>
          <w:sz w:val="32"/>
          <w:szCs w:val="32"/>
        </w:rPr>
      </w:pPr>
    </w:p>
    <w:p w:rsidR="00D91007" w:rsidRDefault="00D91007" w:rsidP="00D91007">
      <w:pPr>
        <w:spacing w:line="6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《药品生产场地变更简化注册审批管理规定（征求意见稿）》及《药品生产场地变更</w:t>
      </w:r>
    </w:p>
    <w:p w:rsidR="00D91007" w:rsidRDefault="00D91007" w:rsidP="00D91007">
      <w:pPr>
        <w:spacing w:line="6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研究技术指导原则（征求意见稿）》</w:t>
      </w:r>
    </w:p>
    <w:p w:rsidR="00D91007" w:rsidRDefault="00D91007" w:rsidP="00D91007">
      <w:pPr>
        <w:spacing w:line="6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起草说明</w:t>
      </w:r>
    </w:p>
    <w:p w:rsidR="00D91007" w:rsidRDefault="00D91007" w:rsidP="00D91007">
      <w:pPr>
        <w:spacing w:line="600" w:lineRule="exact"/>
        <w:jc w:val="center"/>
        <w:rPr>
          <w:rFonts w:ascii="仿宋" w:eastAsia="仿宋" w:hAnsi="仿宋"/>
          <w:color w:val="000000"/>
          <w:sz w:val="32"/>
          <w:szCs w:val="32"/>
        </w:rPr>
      </w:pPr>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为贯彻《国务院关于改革药品医疗器械审评审批制度的意见》（国发〔</w:t>
      </w:r>
      <w:r w:rsidRPr="00645C13">
        <w:rPr>
          <w:rFonts w:eastAsia="仿宋_GB2312"/>
          <w:color w:val="000000"/>
          <w:sz w:val="32"/>
          <w:szCs w:val="32"/>
        </w:rPr>
        <w:t>2015</w:t>
      </w:r>
      <w:r w:rsidRPr="00A43D9E">
        <w:rPr>
          <w:rFonts w:eastAsia="仿宋_GB2312"/>
          <w:color w:val="000000"/>
          <w:sz w:val="32"/>
          <w:szCs w:val="32"/>
        </w:rPr>
        <w:t>〕</w:t>
      </w:r>
      <w:r w:rsidRPr="00645C13">
        <w:rPr>
          <w:rFonts w:eastAsia="仿宋_GB2312"/>
          <w:color w:val="000000"/>
          <w:sz w:val="32"/>
          <w:szCs w:val="32"/>
        </w:rPr>
        <w:t>44</w:t>
      </w:r>
      <w:r w:rsidRPr="00A43D9E">
        <w:rPr>
          <w:rFonts w:eastAsia="仿宋_GB2312"/>
          <w:color w:val="000000"/>
          <w:sz w:val="32"/>
          <w:szCs w:val="32"/>
        </w:rPr>
        <w:t>号）精神，落实</w:t>
      </w:r>
      <w:r w:rsidRPr="00A43D9E">
        <w:rPr>
          <w:rFonts w:eastAsia="仿宋_GB2312"/>
          <w:color w:val="000000"/>
          <w:sz w:val="32"/>
          <w:szCs w:val="32"/>
        </w:rPr>
        <w:t>“</w:t>
      </w:r>
      <w:r w:rsidRPr="00A43D9E">
        <w:rPr>
          <w:rFonts w:eastAsia="仿宋_GB2312"/>
          <w:color w:val="000000"/>
          <w:sz w:val="32"/>
          <w:szCs w:val="32"/>
        </w:rPr>
        <w:t>放管服</w:t>
      </w:r>
      <w:r w:rsidRPr="00A43D9E">
        <w:rPr>
          <w:rFonts w:eastAsia="仿宋_GB2312"/>
          <w:color w:val="000000"/>
          <w:sz w:val="32"/>
          <w:szCs w:val="32"/>
        </w:rPr>
        <w:t>”</w:t>
      </w:r>
      <w:r w:rsidRPr="00A43D9E">
        <w:rPr>
          <w:rFonts w:eastAsia="仿宋_GB2312"/>
          <w:color w:val="000000"/>
          <w:sz w:val="32"/>
          <w:szCs w:val="32"/>
        </w:rPr>
        <w:t>改革，推进药品上市许可持有人制度的试点，促进新药研发成果转化和生产技术合理流动，鼓励药品生产企业兼并重组，提高竞争力，激发市场活力，国家食品药品监督管理总局组织起草了《药品生产场地变更简化注册审批管理规定》（以下简称《规定》）和《药品生产场地变更研究技术指导原则》（以下简称《指导原则》）。现将有关情况说明如下：</w:t>
      </w:r>
    </w:p>
    <w:p w:rsidR="00D91007" w:rsidRPr="00645C13" w:rsidRDefault="00D91007" w:rsidP="00D91007">
      <w:pPr>
        <w:spacing w:line="590" w:lineRule="exact"/>
        <w:ind w:firstLineChars="200" w:firstLine="640"/>
        <w:rPr>
          <w:rFonts w:ascii="黑体" w:eastAsia="黑体" w:hAnsi="黑体"/>
          <w:color w:val="000000"/>
          <w:sz w:val="32"/>
          <w:szCs w:val="32"/>
        </w:rPr>
      </w:pPr>
      <w:r w:rsidRPr="00A43D9E">
        <w:rPr>
          <w:rFonts w:ascii="黑体" w:eastAsia="黑体" w:hAnsi="黑体"/>
          <w:color w:val="000000"/>
          <w:sz w:val="32"/>
          <w:szCs w:val="32"/>
        </w:rPr>
        <w:t>一、起草背景</w:t>
      </w:r>
    </w:p>
    <w:p w:rsidR="00D91007" w:rsidRPr="00A43D9E" w:rsidRDefault="00D91007" w:rsidP="00D91007">
      <w:pPr>
        <w:autoSpaceDE w:val="0"/>
        <w:autoSpaceDN w:val="0"/>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药品生产场地变更是药品上市后变更的常见情形之一。已上市药品的生产技术转让、委托生产、企业兼并重组、异地搬迁、改建扩建等情形均涉及药品生产场地变更，也是药品生产场地变更发生的原因。长期以来，我国一直未对药品生产场地变更的注册管理提出统一的要求，相关要求散见于药品技术转让等有关的文件以及《药品注册管理办法》之中，以致在具体操作层面上，</w:t>
      </w:r>
      <w:r w:rsidRPr="00A43D9E">
        <w:rPr>
          <w:rFonts w:eastAsia="仿宋_GB2312"/>
          <w:color w:val="000000"/>
          <w:sz w:val="32"/>
          <w:szCs w:val="32"/>
        </w:rPr>
        <w:lastRenderedPageBreak/>
        <w:t>申请条件和要求、审批程序和要求等不尽相同，即便是同一风险级别的生产场地变更，其技术要求也不尽统一。一些规定甚至限制了药品生产技术的合理转移。</w:t>
      </w:r>
    </w:p>
    <w:p w:rsidR="00D91007" w:rsidRPr="00A43D9E" w:rsidRDefault="00D91007" w:rsidP="00D91007">
      <w:pPr>
        <w:autoSpaceDE w:val="0"/>
        <w:autoSpaceDN w:val="0"/>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为进一步规范药品生产场地变更注册申请的申报、审评、审批，合理简化注册审批程序，指导并规范申请人开展已上市药品的生产场地变更研究，在现有相关规定和指导原则的基础上，结合近几年药品生产场地变更的实际情况以及存在的突出问题，制订本《规定》及《指导原则》。</w:t>
      </w:r>
    </w:p>
    <w:p w:rsidR="00D91007" w:rsidRPr="00645C13" w:rsidRDefault="00D91007" w:rsidP="00D91007">
      <w:pPr>
        <w:spacing w:line="590" w:lineRule="exact"/>
        <w:ind w:firstLineChars="200" w:firstLine="640"/>
        <w:rPr>
          <w:rFonts w:ascii="黑体" w:eastAsia="黑体" w:hAnsi="黑体"/>
          <w:color w:val="000000"/>
          <w:sz w:val="32"/>
          <w:szCs w:val="32"/>
        </w:rPr>
      </w:pPr>
      <w:r w:rsidRPr="00A43D9E">
        <w:rPr>
          <w:rFonts w:ascii="黑体" w:eastAsia="黑体" w:hAnsi="黑体"/>
          <w:color w:val="000000"/>
          <w:sz w:val="32"/>
          <w:szCs w:val="32"/>
        </w:rPr>
        <w:t>二、起草过程</w:t>
      </w:r>
    </w:p>
    <w:p w:rsidR="00D91007" w:rsidRPr="00A43D9E" w:rsidRDefault="00D91007" w:rsidP="00D91007">
      <w:pPr>
        <w:autoSpaceDE w:val="0"/>
        <w:autoSpaceDN w:val="0"/>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《国务院关于改革药品医疗器械审评审批制度的意见》（国发〔</w:t>
      </w:r>
      <w:r w:rsidRPr="00645C13">
        <w:rPr>
          <w:rFonts w:eastAsia="仿宋_GB2312"/>
          <w:color w:val="000000"/>
          <w:sz w:val="32"/>
          <w:szCs w:val="32"/>
        </w:rPr>
        <w:t>2015</w:t>
      </w:r>
      <w:r w:rsidRPr="00A43D9E">
        <w:rPr>
          <w:rFonts w:eastAsia="仿宋_GB2312"/>
          <w:color w:val="000000"/>
          <w:sz w:val="32"/>
          <w:szCs w:val="32"/>
        </w:rPr>
        <w:t>〕</w:t>
      </w:r>
      <w:r w:rsidRPr="00645C13">
        <w:rPr>
          <w:rFonts w:eastAsia="仿宋_GB2312"/>
          <w:color w:val="000000"/>
          <w:sz w:val="32"/>
          <w:szCs w:val="32"/>
        </w:rPr>
        <w:t>44</w:t>
      </w:r>
      <w:r w:rsidRPr="00A43D9E">
        <w:rPr>
          <w:rFonts w:eastAsia="仿宋_GB2312"/>
          <w:color w:val="000000"/>
          <w:sz w:val="32"/>
          <w:szCs w:val="32"/>
        </w:rPr>
        <w:t>号）发布后，为落实简化药品生产企业之间的药品技术转让程序的要求，国家食品药品监督管理总局药品化妆品注册管理司（以下简称药化注册司）进行了认真的研究，在借鉴国际先进管理经验的基础上，提出了以药品生产场地变更为核心的一揽子解决问题的思路。之后，药化注册司成立起草工作小组，组织国家食品药品监督管理总局药品审评中心和食品药品审核查验中心及省局等部门的专家及相关人员召开讨论会，对药品生产场地变更的实际情况及遇到的问题进行讨论，就起草工作进行研讨，于</w:t>
      </w:r>
      <w:r w:rsidRPr="00645C13">
        <w:rPr>
          <w:rFonts w:eastAsia="仿宋_GB2312"/>
          <w:color w:val="000000"/>
          <w:sz w:val="32"/>
          <w:szCs w:val="32"/>
        </w:rPr>
        <w:t>2017</w:t>
      </w:r>
      <w:r w:rsidRPr="00FD762D">
        <w:rPr>
          <w:rFonts w:eastAsia="仿宋_GB2312"/>
          <w:color w:val="000000"/>
          <w:sz w:val="32"/>
          <w:szCs w:val="32"/>
        </w:rPr>
        <w:t>年</w:t>
      </w:r>
      <w:r w:rsidRPr="00FD762D">
        <w:rPr>
          <w:rFonts w:eastAsia="仿宋_GB2312"/>
          <w:color w:val="000000"/>
          <w:sz w:val="32"/>
          <w:szCs w:val="32"/>
        </w:rPr>
        <w:t>8</w:t>
      </w:r>
      <w:r w:rsidRPr="005C4A4F">
        <w:rPr>
          <w:rFonts w:eastAsia="仿宋_GB2312"/>
          <w:color w:val="000000"/>
          <w:sz w:val="32"/>
          <w:szCs w:val="32"/>
        </w:rPr>
        <w:t>月</w:t>
      </w:r>
      <w:r w:rsidRPr="00A43D9E">
        <w:rPr>
          <w:rFonts w:eastAsia="仿宋_GB2312"/>
          <w:color w:val="000000"/>
          <w:sz w:val="32"/>
          <w:szCs w:val="32"/>
        </w:rPr>
        <w:t>形成了《规定》及《指导原则》的征求意见稿。</w:t>
      </w:r>
      <w:r w:rsidRPr="00645C13">
        <w:rPr>
          <w:rFonts w:eastAsia="仿宋_GB2312"/>
          <w:color w:val="000000"/>
          <w:sz w:val="32"/>
          <w:szCs w:val="32"/>
        </w:rPr>
        <w:t>2017</w:t>
      </w:r>
      <w:r w:rsidRPr="00FD762D">
        <w:rPr>
          <w:rFonts w:eastAsia="仿宋_GB2312"/>
          <w:color w:val="000000"/>
          <w:sz w:val="32"/>
          <w:szCs w:val="32"/>
        </w:rPr>
        <w:t>年</w:t>
      </w:r>
      <w:r w:rsidRPr="00FD762D">
        <w:rPr>
          <w:rFonts w:eastAsia="仿宋_GB2312"/>
          <w:color w:val="000000"/>
          <w:sz w:val="32"/>
          <w:szCs w:val="32"/>
        </w:rPr>
        <w:t>9</w:t>
      </w:r>
      <w:r w:rsidRPr="00A43D9E">
        <w:rPr>
          <w:rFonts w:eastAsia="仿宋_GB2312"/>
          <w:color w:val="000000"/>
          <w:sz w:val="32"/>
          <w:szCs w:val="32"/>
        </w:rPr>
        <w:t>月，药化注册司征求了国家食品药品监督管理总局法制司、药品化妆品监管司及药品审评中心的意见，并根据反馈意见进行了修改、完善。</w:t>
      </w:r>
    </w:p>
    <w:p w:rsidR="00D91007" w:rsidRPr="00645C13" w:rsidRDefault="00D91007" w:rsidP="00D91007">
      <w:pPr>
        <w:spacing w:line="590" w:lineRule="exact"/>
        <w:ind w:firstLineChars="200" w:firstLine="640"/>
        <w:rPr>
          <w:rFonts w:ascii="黑体" w:eastAsia="黑体" w:hAnsi="黑体"/>
          <w:color w:val="000000"/>
          <w:sz w:val="32"/>
          <w:szCs w:val="32"/>
        </w:rPr>
      </w:pPr>
      <w:r w:rsidRPr="00A43D9E">
        <w:rPr>
          <w:rFonts w:ascii="黑体" w:eastAsia="黑体" w:hAnsi="黑体"/>
          <w:color w:val="000000"/>
          <w:sz w:val="32"/>
          <w:szCs w:val="32"/>
        </w:rPr>
        <w:lastRenderedPageBreak/>
        <w:t>三、关键问题说明</w:t>
      </w:r>
    </w:p>
    <w:p w:rsidR="00D91007" w:rsidRPr="00A43D9E" w:rsidRDefault="00D91007" w:rsidP="00D91007">
      <w:pPr>
        <w:spacing w:line="590" w:lineRule="exact"/>
        <w:ind w:firstLineChars="200" w:firstLine="640"/>
        <w:rPr>
          <w:rFonts w:ascii="楷体_GB2312" w:eastAsia="楷体_GB2312"/>
          <w:color w:val="000000"/>
          <w:sz w:val="32"/>
          <w:szCs w:val="32"/>
        </w:rPr>
      </w:pPr>
      <w:r w:rsidRPr="00A43D9E">
        <w:rPr>
          <w:rFonts w:ascii="楷体_GB2312" w:eastAsia="楷体_GB2312" w:hint="eastAsia"/>
          <w:color w:val="000000"/>
          <w:sz w:val="32"/>
          <w:szCs w:val="32"/>
        </w:rPr>
        <w:t>（一）基于风险的管理思路</w:t>
      </w:r>
    </w:p>
    <w:p w:rsidR="00D91007" w:rsidRPr="00A43D9E" w:rsidRDefault="00D91007" w:rsidP="00D91007">
      <w:pPr>
        <w:spacing w:line="590" w:lineRule="exact"/>
        <w:ind w:firstLineChars="200" w:firstLine="640"/>
        <w:rPr>
          <w:rFonts w:eastAsia="仿宋_GB2312"/>
          <w:sz w:val="32"/>
          <w:szCs w:val="32"/>
        </w:rPr>
      </w:pPr>
      <w:r w:rsidRPr="00A43D9E">
        <w:rPr>
          <w:rFonts w:eastAsia="仿宋_GB2312"/>
          <w:color w:val="000000"/>
          <w:sz w:val="32"/>
          <w:szCs w:val="32"/>
        </w:rPr>
        <w:t>药品生产场地变更对药品质量、安全性、有效性可能带来不同程度的影响，从而可能带来一定的风险。药品生产场地的</w:t>
      </w:r>
      <w:r w:rsidRPr="00645C13">
        <w:rPr>
          <w:rFonts w:eastAsia="仿宋_GB2312"/>
          <w:color w:val="000000"/>
          <w:sz w:val="32"/>
          <w:szCs w:val="32"/>
        </w:rPr>
        <w:t>GMP</w:t>
      </w:r>
      <w:r w:rsidRPr="00A43D9E">
        <w:rPr>
          <w:rFonts w:eastAsia="仿宋_GB2312"/>
          <w:color w:val="000000"/>
          <w:sz w:val="32"/>
          <w:szCs w:val="32"/>
        </w:rPr>
        <w:t>检查历史（接受或未接受</w:t>
      </w:r>
      <w:r w:rsidRPr="00645C13">
        <w:rPr>
          <w:rFonts w:eastAsia="仿宋_GB2312"/>
          <w:color w:val="000000"/>
          <w:sz w:val="32"/>
          <w:szCs w:val="32"/>
        </w:rPr>
        <w:t>GMP</w:t>
      </w:r>
      <w:r w:rsidRPr="00A43D9E">
        <w:rPr>
          <w:rFonts w:eastAsia="仿宋_GB2312"/>
          <w:color w:val="000000"/>
          <w:sz w:val="32"/>
          <w:szCs w:val="32"/>
        </w:rPr>
        <w:t>检查）、生产场地内所进行的操作、药品的类别（例如原料药中间体、原料药、特殊制剂、中药、生物制品等）等是决定风险程度高低的主要因素。根据药品生产场地变更对药品可能产生的影响程度，即风险程度的高低，生产场地变更分为重大变更、中度变更和微小变更，药品监管部门</w:t>
      </w:r>
      <w:r w:rsidRPr="00A43D9E">
        <w:rPr>
          <w:rFonts w:eastAsia="仿宋_GB2312"/>
          <w:sz w:val="32"/>
          <w:szCs w:val="32"/>
        </w:rPr>
        <w:t>应当据此制定相应的管理策略，申请人则据此开展相应的研究。</w:t>
      </w:r>
    </w:p>
    <w:p w:rsidR="00D91007" w:rsidRPr="00A43D9E" w:rsidRDefault="00D91007" w:rsidP="00D91007">
      <w:pPr>
        <w:spacing w:line="590" w:lineRule="exact"/>
        <w:ind w:firstLineChars="200" w:firstLine="640"/>
        <w:rPr>
          <w:rFonts w:ascii="楷体_GB2312" w:eastAsia="楷体_GB2312"/>
          <w:color w:val="000000"/>
          <w:sz w:val="32"/>
          <w:szCs w:val="32"/>
        </w:rPr>
      </w:pPr>
      <w:r w:rsidRPr="00A43D9E">
        <w:rPr>
          <w:rFonts w:ascii="楷体_GB2312" w:eastAsia="楷体_GB2312"/>
          <w:color w:val="000000"/>
          <w:sz w:val="32"/>
          <w:szCs w:val="32"/>
        </w:rPr>
        <w:t>（二）根据风险等级分类的简化程序</w:t>
      </w:r>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简化程序，不等于降低技术要求，根据药品生产场地变更的风险等级制定相应的简化程序才是合理的。《规定》设计的简化程序主要体现在以下几个方面：</w:t>
      </w:r>
      <w:r w:rsidRPr="00A43D9E">
        <w:rPr>
          <w:rFonts w:eastAsia="仿宋_GB2312"/>
          <w:b/>
          <w:color w:val="000000"/>
          <w:sz w:val="32"/>
          <w:szCs w:val="32"/>
        </w:rPr>
        <w:t>一是不再要求药品技术转让的转出省食品药品监管部门出具审核意见</w:t>
      </w:r>
      <w:r w:rsidRPr="00A43D9E">
        <w:rPr>
          <w:rFonts w:eastAsia="仿宋_GB2312"/>
          <w:color w:val="000000"/>
          <w:sz w:val="32"/>
          <w:szCs w:val="32"/>
        </w:rPr>
        <w:t>。</w:t>
      </w:r>
      <w:r w:rsidRPr="00A43D9E">
        <w:rPr>
          <w:rFonts w:eastAsia="仿宋_GB2312"/>
          <w:b/>
          <w:color w:val="000000"/>
          <w:sz w:val="32"/>
          <w:szCs w:val="32"/>
        </w:rPr>
        <w:t>二是取消了药品生产技术转让双方的控股关系。三是不再区分新药技术转让与生产技术转让，而是统一表述为</w:t>
      </w:r>
      <w:r w:rsidRPr="00A43D9E">
        <w:rPr>
          <w:rFonts w:eastAsia="仿宋_GB2312"/>
          <w:b/>
          <w:color w:val="000000"/>
          <w:sz w:val="32"/>
          <w:szCs w:val="32"/>
        </w:rPr>
        <w:t>“</w:t>
      </w:r>
      <w:r w:rsidRPr="00A43D9E">
        <w:rPr>
          <w:rFonts w:eastAsia="仿宋_GB2312"/>
          <w:b/>
          <w:color w:val="000000"/>
          <w:sz w:val="32"/>
          <w:szCs w:val="32"/>
        </w:rPr>
        <w:t>药品的生产技术转让</w:t>
      </w:r>
      <w:r w:rsidRPr="00A43D9E">
        <w:rPr>
          <w:rFonts w:eastAsia="仿宋_GB2312"/>
          <w:b/>
          <w:color w:val="000000"/>
          <w:sz w:val="32"/>
          <w:szCs w:val="32"/>
        </w:rPr>
        <w:t>”</w:t>
      </w:r>
      <w:r w:rsidRPr="00A43D9E">
        <w:rPr>
          <w:rFonts w:eastAsia="仿宋_GB2312"/>
          <w:b/>
          <w:color w:val="000000"/>
          <w:sz w:val="32"/>
          <w:szCs w:val="32"/>
        </w:rPr>
        <w:t>。四是根据药品生产场地变更的不同风险级别采取分级管理的模式，建立分级审评机制。</w:t>
      </w:r>
      <w:r w:rsidRPr="00A43D9E">
        <w:rPr>
          <w:rFonts w:eastAsia="仿宋_GB2312"/>
          <w:color w:val="000000"/>
          <w:sz w:val="32"/>
          <w:szCs w:val="32"/>
        </w:rPr>
        <w:t>微小变更可以自行实施，由</w:t>
      </w:r>
      <w:r w:rsidRPr="00A43D9E">
        <w:rPr>
          <w:rFonts w:eastAsia="仿宋_GB2312"/>
          <w:sz w:val="32"/>
          <w:szCs w:val="32"/>
        </w:rPr>
        <w:t>上市许可持有人或药品生产企业</w:t>
      </w:r>
      <w:r w:rsidRPr="00A43D9E">
        <w:rPr>
          <w:rFonts w:eastAsia="仿宋_GB2312"/>
          <w:color w:val="000000"/>
          <w:sz w:val="32"/>
          <w:szCs w:val="32"/>
        </w:rPr>
        <w:t>在向国家食品药品监督管理总局药品审评中心提交的年度报告中予以报告；中度变更在药品</w:t>
      </w:r>
      <w:r w:rsidRPr="00A43D9E">
        <w:rPr>
          <w:rFonts w:eastAsia="仿宋_GB2312"/>
          <w:sz w:val="32"/>
          <w:szCs w:val="32"/>
        </w:rPr>
        <w:t>上市许可持有人或药品生产企业</w:t>
      </w:r>
      <w:r w:rsidRPr="00A43D9E">
        <w:rPr>
          <w:rFonts w:eastAsia="仿宋_GB2312"/>
          <w:color w:val="000000"/>
          <w:sz w:val="32"/>
          <w:szCs w:val="32"/>
        </w:rPr>
        <w:t>提交补充申请后，国家食品药品监督管理</w:t>
      </w:r>
      <w:r>
        <w:rPr>
          <w:rFonts w:eastAsia="仿宋_GB2312" w:hint="eastAsia"/>
          <w:color w:val="000000"/>
          <w:sz w:val="32"/>
          <w:szCs w:val="32"/>
        </w:rPr>
        <w:t>总局药品审评中</w:t>
      </w:r>
      <w:r>
        <w:rPr>
          <w:rFonts w:eastAsia="仿宋_GB2312" w:hint="eastAsia"/>
          <w:color w:val="000000"/>
          <w:sz w:val="32"/>
          <w:szCs w:val="32"/>
        </w:rPr>
        <w:lastRenderedPageBreak/>
        <w:t>心</w:t>
      </w:r>
      <w:r w:rsidRPr="00A43D9E">
        <w:rPr>
          <w:rFonts w:eastAsia="仿宋_GB2312"/>
          <w:color w:val="000000"/>
          <w:sz w:val="32"/>
          <w:szCs w:val="32"/>
        </w:rPr>
        <w:t>在规定期限内未予否定或质疑的，可以实施；重大变更需要经国家食品药品监督管理总局药品审评中心审评批准后方可实施。</w:t>
      </w:r>
      <w:r w:rsidRPr="00A43D9E">
        <w:rPr>
          <w:rFonts w:eastAsia="仿宋_GB2312"/>
          <w:b/>
          <w:color w:val="000000"/>
          <w:sz w:val="32"/>
          <w:szCs w:val="32"/>
        </w:rPr>
        <w:t>五是合理简化集团内转移品种的审批程序。</w:t>
      </w:r>
    </w:p>
    <w:p w:rsidR="00D91007" w:rsidRPr="00A43D9E" w:rsidRDefault="00D91007" w:rsidP="00D91007">
      <w:pPr>
        <w:spacing w:line="590" w:lineRule="exact"/>
        <w:ind w:firstLineChars="200" w:firstLine="640"/>
        <w:rPr>
          <w:rFonts w:ascii="楷体_GB2312" w:eastAsia="楷体_GB2312"/>
          <w:color w:val="000000"/>
          <w:sz w:val="32"/>
          <w:szCs w:val="32"/>
        </w:rPr>
      </w:pPr>
      <w:r w:rsidRPr="00A43D9E">
        <w:rPr>
          <w:rFonts w:ascii="楷体_GB2312" w:eastAsia="楷体_GB2312"/>
          <w:color w:val="000000"/>
          <w:sz w:val="32"/>
          <w:szCs w:val="32"/>
        </w:rPr>
        <w:t>（三）集团内转移品种</w:t>
      </w:r>
    </w:p>
    <w:p w:rsidR="00D91007" w:rsidRPr="00A43D9E" w:rsidRDefault="00D91007" w:rsidP="00D91007">
      <w:pPr>
        <w:autoSpaceDE w:val="0"/>
        <w:autoSpaceDN w:val="0"/>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对同一集团内药品（除外生物制品）生产场地变更属中</w:t>
      </w:r>
      <w:r>
        <w:rPr>
          <w:rFonts w:eastAsia="仿宋_GB2312" w:hint="eastAsia"/>
          <w:color w:val="000000"/>
          <w:sz w:val="32"/>
          <w:szCs w:val="32"/>
        </w:rPr>
        <w:t>度</w:t>
      </w:r>
      <w:r w:rsidRPr="00A43D9E">
        <w:rPr>
          <w:rFonts w:eastAsia="仿宋_GB2312"/>
          <w:color w:val="000000"/>
          <w:sz w:val="32"/>
          <w:szCs w:val="32"/>
        </w:rPr>
        <w:t>变更的，如生产设备、标准操作规程（</w:t>
      </w:r>
      <w:r w:rsidRPr="00645C13">
        <w:rPr>
          <w:rFonts w:eastAsia="仿宋_GB2312"/>
          <w:color w:val="000000"/>
          <w:sz w:val="32"/>
          <w:szCs w:val="32"/>
        </w:rPr>
        <w:t>SOP</w:t>
      </w:r>
      <w:r w:rsidRPr="00A43D9E">
        <w:rPr>
          <w:rFonts w:eastAsia="仿宋_GB2312"/>
          <w:color w:val="000000"/>
          <w:sz w:val="32"/>
          <w:szCs w:val="32"/>
        </w:rPr>
        <w:t>）、人员具有的生产操作经验等均保持不变，变更后的药品生产场地符合</w:t>
      </w:r>
      <w:r w:rsidRPr="00645C13">
        <w:rPr>
          <w:rFonts w:eastAsia="仿宋_GB2312"/>
          <w:color w:val="000000"/>
          <w:sz w:val="32"/>
          <w:szCs w:val="32"/>
        </w:rPr>
        <w:t>GMP</w:t>
      </w:r>
      <w:r w:rsidRPr="00A43D9E">
        <w:rPr>
          <w:rFonts w:eastAsia="仿宋_GB2312"/>
          <w:color w:val="000000"/>
          <w:sz w:val="32"/>
          <w:szCs w:val="32"/>
        </w:rPr>
        <w:t>要求，药品上市许可持有人或者药品生产企业在向国家食品药品监督管理总局药品审评中心申报补充申请后，即可实施该类变更。这条规定大大缩短了药品上市的周期，同时也倒逼药品上市许可持有人或者药品生产企业重视对生产场地变更开展规范研究。如果事先的研究不到位，那么药品上市许可持有人或者药品生产企业在补充申请获得批准前是不敢提前生产的，那也就享受不到政策的红利。</w:t>
      </w:r>
    </w:p>
    <w:p w:rsidR="00D91007" w:rsidRPr="00A43D9E" w:rsidRDefault="00D91007" w:rsidP="00D91007">
      <w:pPr>
        <w:spacing w:line="590" w:lineRule="exact"/>
        <w:ind w:firstLineChars="200" w:firstLine="640"/>
        <w:rPr>
          <w:rFonts w:ascii="楷体_GB2312" w:eastAsia="楷体_GB2312"/>
          <w:color w:val="000000"/>
          <w:sz w:val="32"/>
          <w:szCs w:val="32"/>
        </w:rPr>
      </w:pPr>
      <w:r w:rsidRPr="00A43D9E">
        <w:rPr>
          <w:rFonts w:ascii="楷体_GB2312" w:eastAsia="楷体_GB2312"/>
          <w:color w:val="000000"/>
          <w:sz w:val="32"/>
          <w:szCs w:val="32"/>
        </w:rPr>
        <w:t>（四）政策衔接</w:t>
      </w:r>
    </w:p>
    <w:p w:rsidR="00D91007" w:rsidRPr="00A43D9E" w:rsidRDefault="00D91007" w:rsidP="00D91007">
      <w:pPr>
        <w:autoSpaceDE w:val="0"/>
        <w:autoSpaceDN w:val="0"/>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本《规定》和《指导原则》适用于申请人自身拥有或药品上市许可持有人制度实施过程中委托生产的生产场地变更、药品技术转让引起的生产场地变更，同时也适用于进口药品的生产场地变更。</w:t>
      </w:r>
    </w:p>
    <w:p w:rsidR="00D91007" w:rsidRPr="00A43D9E" w:rsidRDefault="00D91007" w:rsidP="00D91007">
      <w:pPr>
        <w:autoSpaceDE w:val="0"/>
        <w:autoSpaceDN w:val="0"/>
        <w:adjustRightInd w:val="0"/>
        <w:spacing w:line="590" w:lineRule="exact"/>
        <w:ind w:firstLineChars="200" w:firstLine="640"/>
        <w:rPr>
          <w:rFonts w:eastAsia="仿宋_GB2312"/>
          <w:color w:val="000000"/>
          <w:spacing w:val="2"/>
          <w:sz w:val="32"/>
          <w:szCs w:val="32"/>
        </w:rPr>
      </w:pPr>
      <w:r w:rsidRPr="00A43D9E">
        <w:rPr>
          <w:rFonts w:eastAsia="仿宋_GB2312"/>
          <w:color w:val="000000"/>
          <w:sz w:val="32"/>
          <w:szCs w:val="32"/>
        </w:rPr>
        <w:t>《</w:t>
      </w:r>
      <w:r w:rsidRPr="00A43D9E">
        <w:rPr>
          <w:rFonts w:eastAsia="仿宋_GB2312"/>
          <w:color w:val="000000"/>
          <w:spacing w:val="2"/>
          <w:sz w:val="32"/>
          <w:szCs w:val="32"/>
        </w:rPr>
        <w:t>规定》和《指导原则》与现有的《药品技术转让注册管理规定》相衔接，同时也是药品上市许可持有人制度试点的配套政策。在《规定》和《指导原则》印发施行后，《药品技术转</w:t>
      </w:r>
      <w:r w:rsidRPr="00A43D9E">
        <w:rPr>
          <w:rFonts w:eastAsia="仿宋_GB2312"/>
          <w:color w:val="000000"/>
          <w:spacing w:val="2"/>
          <w:sz w:val="32"/>
          <w:szCs w:val="32"/>
        </w:rPr>
        <w:lastRenderedPageBreak/>
        <w:t>让注册管理规定》等有关规定即行废止。</w:t>
      </w:r>
      <w:r w:rsidRPr="00A43D9E">
        <w:rPr>
          <w:rFonts w:eastAsia="仿宋_GB2312"/>
          <w:spacing w:val="2"/>
          <w:sz w:val="32"/>
          <w:szCs w:val="32"/>
        </w:rPr>
        <w:t>对不属于药品上市许可持有人制度实施过程中的药品委托生产的管理仍按国家有关规定执行。</w:t>
      </w:r>
    </w:p>
    <w:p w:rsidR="00D91007" w:rsidRPr="00A43D9E" w:rsidRDefault="00D91007" w:rsidP="00D91007">
      <w:pPr>
        <w:spacing w:line="590" w:lineRule="exact"/>
        <w:ind w:firstLineChars="200" w:firstLine="640"/>
        <w:rPr>
          <w:rFonts w:ascii="楷体_GB2312" w:eastAsia="楷体_GB2312"/>
          <w:color w:val="000000"/>
          <w:sz w:val="32"/>
          <w:szCs w:val="32"/>
        </w:rPr>
      </w:pPr>
      <w:r w:rsidRPr="00A43D9E">
        <w:rPr>
          <w:rFonts w:ascii="楷体_GB2312" w:eastAsia="楷体_GB2312"/>
          <w:color w:val="000000"/>
          <w:sz w:val="32"/>
          <w:szCs w:val="32"/>
        </w:rPr>
        <w:t>（五）强调申请人的主体责任</w:t>
      </w:r>
    </w:p>
    <w:p w:rsidR="00D91007" w:rsidRPr="00A43D9E" w:rsidRDefault="00D91007" w:rsidP="00D91007">
      <w:pPr>
        <w:spacing w:line="590" w:lineRule="exact"/>
        <w:ind w:firstLineChars="200" w:firstLine="640"/>
        <w:rPr>
          <w:rFonts w:eastAsia="仿宋_GB2312"/>
          <w:sz w:val="32"/>
          <w:szCs w:val="32"/>
        </w:rPr>
      </w:pPr>
      <w:r w:rsidRPr="00A43D9E">
        <w:rPr>
          <w:rFonts w:eastAsia="仿宋_GB2312"/>
          <w:color w:val="000000"/>
          <w:sz w:val="32"/>
          <w:szCs w:val="32"/>
        </w:rPr>
        <w:t>由于药品申请人对药品的研发、生产以及产品的性质等有着较全面和准确的了解，对于药品生产场地变更对药品质量、安全性和有效性的影响有着最清楚的了解。因此，申请人是变更研究和研究结果自我评估的主体。申请人</w:t>
      </w:r>
      <w:r w:rsidRPr="00A43D9E">
        <w:rPr>
          <w:rFonts w:eastAsia="仿宋_GB2312"/>
          <w:sz w:val="32"/>
          <w:szCs w:val="32"/>
        </w:rPr>
        <w:t>应当自觉对</w:t>
      </w:r>
      <w:r w:rsidRPr="00A43D9E">
        <w:rPr>
          <w:rFonts w:eastAsia="仿宋_GB2312"/>
          <w:color w:val="000000"/>
          <w:sz w:val="32"/>
          <w:szCs w:val="32"/>
        </w:rPr>
        <w:t>生产场地</w:t>
      </w:r>
      <w:r w:rsidRPr="00A43D9E">
        <w:rPr>
          <w:rFonts w:eastAsia="仿宋_GB2312"/>
          <w:sz w:val="32"/>
          <w:szCs w:val="32"/>
        </w:rPr>
        <w:t>变更前后的药品质量、稳定性、生物学等方面进行全面的研究验证。</w:t>
      </w:r>
    </w:p>
    <w:p w:rsidR="00D91007" w:rsidRPr="00A43D9E" w:rsidRDefault="00D91007" w:rsidP="00D91007">
      <w:pPr>
        <w:spacing w:line="590" w:lineRule="exact"/>
        <w:ind w:firstLineChars="200" w:firstLine="640"/>
        <w:rPr>
          <w:rFonts w:ascii="楷体_GB2312" w:eastAsia="楷体_GB2312"/>
          <w:color w:val="000000"/>
          <w:sz w:val="32"/>
          <w:szCs w:val="32"/>
        </w:rPr>
      </w:pPr>
      <w:r w:rsidRPr="00A43D9E">
        <w:rPr>
          <w:rFonts w:ascii="楷体_GB2312" w:eastAsia="楷体_GB2312"/>
          <w:color w:val="000000"/>
          <w:sz w:val="32"/>
          <w:szCs w:val="32"/>
        </w:rPr>
        <w:t>（六）关于关联变更</w:t>
      </w:r>
    </w:p>
    <w:p w:rsidR="00D91007" w:rsidRPr="00A43D9E" w:rsidRDefault="00D91007" w:rsidP="00D91007">
      <w:pPr>
        <w:autoSpaceDE w:val="0"/>
        <w:autoSpaceDN w:val="0"/>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药品</w:t>
      </w:r>
      <w:r w:rsidRPr="00A43D9E">
        <w:rPr>
          <w:rFonts w:eastAsia="仿宋_GB2312"/>
          <w:color w:val="000000"/>
          <w:kern w:val="0"/>
          <w:sz w:val="32"/>
          <w:szCs w:val="32"/>
        </w:rPr>
        <w:t>生产场地变更前后</w:t>
      </w:r>
      <w:r w:rsidRPr="00A43D9E">
        <w:rPr>
          <w:rFonts w:eastAsia="仿宋_GB2312"/>
          <w:sz w:val="32"/>
          <w:szCs w:val="32"/>
        </w:rPr>
        <w:t>药品处方、生产工艺、生产规模等应当保持一致，不应发生原料药来源、辅料种类、用量和比例，以及生产工艺、工艺参数等影响药品质量的变化。</w:t>
      </w:r>
    </w:p>
    <w:p w:rsidR="00D91007" w:rsidRPr="00A43D9E" w:rsidRDefault="00D91007" w:rsidP="00D91007">
      <w:pPr>
        <w:spacing w:line="590" w:lineRule="exact"/>
        <w:ind w:firstLineChars="200" w:firstLine="640"/>
        <w:rPr>
          <w:rFonts w:eastAsia="仿宋_GB2312"/>
          <w:sz w:val="32"/>
          <w:szCs w:val="32"/>
        </w:rPr>
      </w:pPr>
      <w:r w:rsidRPr="00A43D9E">
        <w:rPr>
          <w:rFonts w:eastAsia="仿宋_GB2312"/>
          <w:color w:val="000000"/>
          <w:sz w:val="32"/>
          <w:szCs w:val="32"/>
        </w:rPr>
        <w:t>如有提高药品质量，并有利于控制安全性风险的关联变更，应当按照相关的规定和技术指导原则进行研究，并按《药品注册管理办法》有关规定报补充申请。</w:t>
      </w:r>
    </w:p>
    <w:p w:rsidR="00487005" w:rsidRPr="00D91007" w:rsidRDefault="00487005">
      <w:bookmarkStart w:id="0" w:name="_GoBack"/>
      <w:bookmarkEnd w:id="0"/>
    </w:p>
    <w:sectPr w:rsidR="00487005" w:rsidRPr="00D91007" w:rsidSect="00A43D9E">
      <w:footerReference w:type="even" r:id="rId7"/>
      <w:footerReference w:type="default" r:id="rId8"/>
      <w:pgSz w:w="11906" w:h="16838" w:code="9"/>
      <w:pgMar w:top="1928" w:right="1531" w:bottom="1814" w:left="1531" w:header="851" w:footer="1247"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DFE" w:rsidRDefault="006F0DFE" w:rsidP="00D91007">
      <w:r>
        <w:separator/>
      </w:r>
    </w:p>
  </w:endnote>
  <w:endnote w:type="continuationSeparator" w:id="1">
    <w:p w:rsidR="006F0DFE" w:rsidRDefault="006F0DFE" w:rsidP="00D9100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A4F" w:rsidRPr="00A43D9E" w:rsidRDefault="00EB43C2">
    <w:pPr>
      <w:pStyle w:val="a4"/>
      <w:rPr>
        <w:sz w:val="28"/>
        <w:szCs w:val="28"/>
      </w:rPr>
    </w:pPr>
    <w:r w:rsidRPr="00A43D9E">
      <w:rPr>
        <w:rFonts w:hint="eastAsia"/>
        <w:color w:val="FFFFFF"/>
        <w:sz w:val="28"/>
        <w:szCs w:val="28"/>
      </w:rPr>
      <w:t>—</w:t>
    </w:r>
    <w:r w:rsidRPr="00A43D9E">
      <w:rPr>
        <w:rFonts w:hint="eastAsia"/>
        <w:sz w:val="28"/>
        <w:szCs w:val="28"/>
      </w:rPr>
      <w:t>—</w:t>
    </w:r>
    <w:r w:rsidR="00FE31B4" w:rsidRPr="00A43D9E">
      <w:rPr>
        <w:sz w:val="28"/>
        <w:szCs w:val="28"/>
      </w:rPr>
      <w:fldChar w:fldCharType="begin"/>
    </w:r>
    <w:r w:rsidRPr="00A43D9E">
      <w:rPr>
        <w:sz w:val="28"/>
        <w:szCs w:val="28"/>
      </w:rPr>
      <w:instrText>PAGE   \* MERGEFORMAT</w:instrText>
    </w:r>
    <w:r w:rsidR="00FE31B4" w:rsidRPr="00A43D9E">
      <w:rPr>
        <w:sz w:val="28"/>
        <w:szCs w:val="28"/>
      </w:rPr>
      <w:fldChar w:fldCharType="separate"/>
    </w:r>
    <w:r w:rsidRPr="00037676">
      <w:rPr>
        <w:noProof/>
        <w:sz w:val="28"/>
        <w:szCs w:val="28"/>
        <w:lang w:val="zh-CN"/>
      </w:rPr>
      <w:t>2</w:t>
    </w:r>
    <w:r w:rsidR="00FE31B4" w:rsidRPr="00A43D9E">
      <w:rPr>
        <w:sz w:val="28"/>
        <w:szCs w:val="28"/>
      </w:rPr>
      <w:fldChar w:fldCharType="end"/>
    </w:r>
    <w:r w:rsidRPr="00430DE5">
      <w:rPr>
        <w:rFonts w:hint="eastAsia"/>
        <w:sz w:val="28"/>
        <w:szCs w:val="28"/>
      </w:rPr>
      <w:t>—</w:t>
    </w:r>
  </w:p>
  <w:p w:rsidR="005C4A4F" w:rsidRDefault="006F0DF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A4F" w:rsidRPr="00A43D9E" w:rsidRDefault="00EB43C2" w:rsidP="00A43D9E">
    <w:pPr>
      <w:pStyle w:val="a4"/>
      <w:wordWrap w:val="0"/>
      <w:jc w:val="right"/>
      <w:rPr>
        <w:sz w:val="28"/>
        <w:szCs w:val="28"/>
      </w:rPr>
    </w:pPr>
    <w:r w:rsidRPr="00A43D9E">
      <w:rPr>
        <w:rFonts w:hint="eastAsia"/>
        <w:sz w:val="28"/>
        <w:szCs w:val="28"/>
      </w:rPr>
      <w:t>—</w:t>
    </w:r>
    <w:r w:rsidR="00FE31B4" w:rsidRPr="00A43D9E">
      <w:rPr>
        <w:sz w:val="28"/>
        <w:szCs w:val="28"/>
      </w:rPr>
      <w:fldChar w:fldCharType="begin"/>
    </w:r>
    <w:r w:rsidRPr="00A43D9E">
      <w:rPr>
        <w:sz w:val="28"/>
        <w:szCs w:val="28"/>
      </w:rPr>
      <w:instrText>PAGE   \* MERGEFORMAT</w:instrText>
    </w:r>
    <w:r w:rsidR="00FE31B4" w:rsidRPr="00A43D9E">
      <w:rPr>
        <w:sz w:val="28"/>
        <w:szCs w:val="28"/>
      </w:rPr>
      <w:fldChar w:fldCharType="separate"/>
    </w:r>
    <w:r w:rsidR="006C455E" w:rsidRPr="006C455E">
      <w:rPr>
        <w:noProof/>
        <w:sz w:val="28"/>
        <w:szCs w:val="28"/>
        <w:lang w:val="zh-CN"/>
      </w:rPr>
      <w:t>5</w:t>
    </w:r>
    <w:r w:rsidR="00FE31B4" w:rsidRPr="00A43D9E">
      <w:rPr>
        <w:sz w:val="28"/>
        <w:szCs w:val="28"/>
      </w:rPr>
      <w:fldChar w:fldCharType="end"/>
    </w:r>
    <w:r w:rsidRPr="00A43D9E">
      <w:rPr>
        <w:rFonts w:hint="eastAsia"/>
        <w:sz w:val="28"/>
        <w:szCs w:val="28"/>
      </w:rPr>
      <w:t>—</w:t>
    </w:r>
    <w:r w:rsidRPr="00A43D9E">
      <w:rPr>
        <w:rFonts w:hint="eastAsia"/>
        <w:color w:val="FFFFFF"/>
        <w:sz w:val="28"/>
        <w:szCs w:val="28"/>
      </w:rPr>
      <w:t>—</w:t>
    </w:r>
  </w:p>
  <w:p w:rsidR="005C4A4F" w:rsidRDefault="006F0DF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DFE" w:rsidRDefault="006F0DFE" w:rsidP="00D91007">
      <w:r>
        <w:separator/>
      </w:r>
    </w:p>
  </w:footnote>
  <w:footnote w:type="continuationSeparator" w:id="1">
    <w:p w:rsidR="006F0DFE" w:rsidRDefault="006F0DFE" w:rsidP="00D910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242"/>
    <w:multiLevelType w:val="hybridMultilevel"/>
    <w:tmpl w:val="CD5AA6B2"/>
    <w:lvl w:ilvl="0" w:tplc="2B0E3C9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3C5171E"/>
    <w:multiLevelType w:val="hybridMultilevel"/>
    <w:tmpl w:val="F782EEE8"/>
    <w:lvl w:ilvl="0" w:tplc="7062D19C">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20615593"/>
    <w:multiLevelType w:val="hybridMultilevel"/>
    <w:tmpl w:val="CD024A86"/>
    <w:lvl w:ilvl="0" w:tplc="9B78D7AE">
      <w:start w:val="1"/>
      <w:numFmt w:val="decimal"/>
      <w:lvlText w:val="%1、"/>
      <w:lvlJc w:val="left"/>
      <w:pPr>
        <w:ind w:left="1360" w:hanging="720"/>
      </w:pPr>
      <w:rPr>
        <w:rFonts w:ascii="宋体" w:eastAsia="宋体" w:hAnsi="宋体" w:cs="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187463E"/>
    <w:multiLevelType w:val="hybridMultilevel"/>
    <w:tmpl w:val="D8280290"/>
    <w:lvl w:ilvl="0" w:tplc="C9380ED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32FD5C44"/>
    <w:multiLevelType w:val="hybridMultilevel"/>
    <w:tmpl w:val="63701AE8"/>
    <w:lvl w:ilvl="0" w:tplc="CD3E7F3A">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62E10CA3"/>
    <w:multiLevelType w:val="hybridMultilevel"/>
    <w:tmpl w:val="31C249EC"/>
    <w:lvl w:ilvl="0" w:tplc="88DAB1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308518D"/>
    <w:multiLevelType w:val="hybridMultilevel"/>
    <w:tmpl w:val="9A3C7654"/>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74263034"/>
    <w:multiLevelType w:val="hybridMultilevel"/>
    <w:tmpl w:val="16307962"/>
    <w:lvl w:ilvl="0" w:tplc="2F14662C">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7E9910B4"/>
    <w:multiLevelType w:val="hybridMultilevel"/>
    <w:tmpl w:val="C5EC799A"/>
    <w:lvl w:ilvl="0" w:tplc="F104ACDA">
      <w:start w:val="1"/>
      <w:numFmt w:val="japaneseCounting"/>
      <w:lvlText w:val="%1、"/>
      <w:lvlJc w:val="left"/>
      <w:pPr>
        <w:ind w:left="1271"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5"/>
  </w:num>
  <w:num w:numId="3">
    <w:abstractNumId w:val="0"/>
  </w:num>
  <w:num w:numId="4">
    <w:abstractNumId w:val="2"/>
  </w:num>
  <w:num w:numId="5">
    <w:abstractNumId w:val="3"/>
  </w:num>
  <w:num w:numId="6">
    <w:abstractNumId w:val="4"/>
  </w:num>
  <w:num w:numId="7">
    <w:abstractNumId w:val="7"/>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20E6"/>
    <w:rsid w:val="0010194D"/>
    <w:rsid w:val="00487005"/>
    <w:rsid w:val="005A3BB3"/>
    <w:rsid w:val="006C455E"/>
    <w:rsid w:val="006F0DFE"/>
    <w:rsid w:val="009420E6"/>
    <w:rsid w:val="00AB67F8"/>
    <w:rsid w:val="00D91007"/>
    <w:rsid w:val="00EB43C2"/>
    <w:rsid w:val="00FE31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07"/>
    <w:pPr>
      <w:widowControl w:val="0"/>
      <w:jc w:val="both"/>
    </w:pPr>
    <w:rPr>
      <w:rFonts w:ascii="Times New Roman" w:eastAsia="宋体" w:hAnsi="Times New Roman" w:cs="Times New Roman"/>
      <w:szCs w:val="24"/>
    </w:rPr>
  </w:style>
  <w:style w:type="paragraph" w:styleId="4">
    <w:name w:val="heading 4"/>
    <w:basedOn w:val="a"/>
    <w:next w:val="a"/>
    <w:link w:val="4Char"/>
    <w:uiPriority w:val="9"/>
    <w:unhideWhenUsed/>
    <w:qFormat/>
    <w:rsid w:val="00D91007"/>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910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91007"/>
    <w:rPr>
      <w:sz w:val="18"/>
      <w:szCs w:val="18"/>
    </w:rPr>
  </w:style>
  <w:style w:type="paragraph" w:styleId="a4">
    <w:name w:val="footer"/>
    <w:basedOn w:val="a"/>
    <w:link w:val="Char0"/>
    <w:uiPriority w:val="99"/>
    <w:unhideWhenUsed/>
    <w:rsid w:val="00D91007"/>
    <w:pPr>
      <w:tabs>
        <w:tab w:val="center" w:pos="4153"/>
        <w:tab w:val="right" w:pos="8306"/>
      </w:tabs>
      <w:snapToGrid w:val="0"/>
      <w:jc w:val="left"/>
    </w:pPr>
    <w:rPr>
      <w:sz w:val="18"/>
      <w:szCs w:val="18"/>
    </w:rPr>
  </w:style>
  <w:style w:type="character" w:customStyle="1" w:styleId="Char0">
    <w:name w:val="页脚 Char"/>
    <w:basedOn w:val="a0"/>
    <w:link w:val="a4"/>
    <w:uiPriority w:val="99"/>
    <w:rsid w:val="00D91007"/>
    <w:rPr>
      <w:sz w:val="18"/>
      <w:szCs w:val="18"/>
    </w:rPr>
  </w:style>
  <w:style w:type="character" w:customStyle="1" w:styleId="4Char">
    <w:name w:val="标题 4 Char"/>
    <w:basedOn w:val="a0"/>
    <w:link w:val="4"/>
    <w:uiPriority w:val="9"/>
    <w:rsid w:val="00D91007"/>
    <w:rPr>
      <w:rFonts w:ascii="Cambria" w:eastAsia="宋体" w:hAnsi="Cambria" w:cs="Times New Roman"/>
      <w:b/>
      <w:bCs/>
      <w:sz w:val="28"/>
      <w:szCs w:val="28"/>
    </w:rPr>
  </w:style>
  <w:style w:type="character" w:styleId="a5">
    <w:name w:val="page number"/>
    <w:basedOn w:val="a0"/>
    <w:rsid w:val="00D91007"/>
  </w:style>
  <w:style w:type="paragraph" w:styleId="a6">
    <w:name w:val="Document Map"/>
    <w:basedOn w:val="a"/>
    <w:link w:val="Char1"/>
    <w:uiPriority w:val="99"/>
    <w:semiHidden/>
    <w:rsid w:val="00D91007"/>
    <w:pPr>
      <w:shd w:val="clear" w:color="auto" w:fill="000080"/>
    </w:pPr>
  </w:style>
  <w:style w:type="character" w:customStyle="1" w:styleId="Char1">
    <w:name w:val="文档结构图 Char"/>
    <w:basedOn w:val="a0"/>
    <w:link w:val="a6"/>
    <w:uiPriority w:val="99"/>
    <w:semiHidden/>
    <w:rsid w:val="00D91007"/>
    <w:rPr>
      <w:rFonts w:ascii="Times New Roman" w:eastAsia="宋体" w:hAnsi="Times New Roman" w:cs="Times New Roman"/>
      <w:szCs w:val="24"/>
      <w:shd w:val="clear" w:color="auto" w:fill="000080"/>
    </w:rPr>
  </w:style>
  <w:style w:type="paragraph" w:styleId="a7">
    <w:name w:val="Balloon Text"/>
    <w:basedOn w:val="a"/>
    <w:link w:val="Char2"/>
    <w:rsid w:val="00D91007"/>
    <w:rPr>
      <w:sz w:val="18"/>
      <w:szCs w:val="18"/>
    </w:rPr>
  </w:style>
  <w:style w:type="character" w:customStyle="1" w:styleId="Char2">
    <w:name w:val="批注框文本 Char"/>
    <w:basedOn w:val="a0"/>
    <w:link w:val="a7"/>
    <w:rsid w:val="00D91007"/>
    <w:rPr>
      <w:rFonts w:ascii="Times New Roman" w:eastAsia="宋体" w:hAnsi="Times New Roman" w:cs="Times New Roman"/>
      <w:sz w:val="18"/>
      <w:szCs w:val="18"/>
    </w:rPr>
  </w:style>
  <w:style w:type="character" w:styleId="a8">
    <w:name w:val="Hyperlink"/>
    <w:rsid w:val="00D91007"/>
    <w:rPr>
      <w:color w:val="0000FF"/>
      <w:u w:val="single"/>
    </w:rPr>
  </w:style>
  <w:style w:type="paragraph" w:styleId="a9">
    <w:name w:val="List Paragraph"/>
    <w:basedOn w:val="a"/>
    <w:uiPriority w:val="34"/>
    <w:qFormat/>
    <w:rsid w:val="00D91007"/>
    <w:pPr>
      <w:ind w:firstLineChars="200" w:firstLine="420"/>
    </w:pPr>
    <w:rPr>
      <w:rFonts w:ascii="Calibri" w:hAnsi="Calibri"/>
      <w:szCs w:val="22"/>
    </w:rPr>
  </w:style>
  <w:style w:type="character" w:styleId="aa">
    <w:name w:val="annotation reference"/>
    <w:uiPriority w:val="99"/>
    <w:unhideWhenUsed/>
    <w:rsid w:val="00D91007"/>
    <w:rPr>
      <w:sz w:val="21"/>
      <w:szCs w:val="21"/>
    </w:rPr>
  </w:style>
  <w:style w:type="paragraph" w:styleId="ab">
    <w:name w:val="annotation text"/>
    <w:basedOn w:val="a"/>
    <w:link w:val="Char3"/>
    <w:uiPriority w:val="99"/>
    <w:unhideWhenUsed/>
    <w:rsid w:val="00D91007"/>
    <w:pPr>
      <w:jc w:val="left"/>
    </w:pPr>
    <w:rPr>
      <w:rFonts w:ascii="Calibri" w:hAnsi="Calibri"/>
      <w:szCs w:val="22"/>
    </w:rPr>
  </w:style>
  <w:style w:type="character" w:customStyle="1" w:styleId="Char3">
    <w:name w:val="批注文字 Char"/>
    <w:basedOn w:val="a0"/>
    <w:link w:val="ab"/>
    <w:uiPriority w:val="99"/>
    <w:rsid w:val="00D91007"/>
    <w:rPr>
      <w:rFonts w:ascii="Calibri" w:eastAsia="宋体" w:hAnsi="Calibri" w:cs="Times New Roman"/>
    </w:rPr>
  </w:style>
  <w:style w:type="paragraph" w:styleId="ac">
    <w:name w:val="annotation subject"/>
    <w:basedOn w:val="ab"/>
    <w:next w:val="ab"/>
    <w:link w:val="Char4"/>
    <w:uiPriority w:val="99"/>
    <w:unhideWhenUsed/>
    <w:rsid w:val="00D91007"/>
    <w:rPr>
      <w:b/>
      <w:bCs/>
    </w:rPr>
  </w:style>
  <w:style w:type="character" w:customStyle="1" w:styleId="Char4">
    <w:name w:val="批注主题 Char"/>
    <w:basedOn w:val="Char3"/>
    <w:link w:val="ac"/>
    <w:uiPriority w:val="99"/>
    <w:rsid w:val="00D91007"/>
    <w:rPr>
      <w:rFonts w:ascii="Calibri" w:eastAsia="宋体" w:hAnsi="Calibri" w:cs="Times New Roman"/>
      <w:b/>
      <w:bCs/>
    </w:rPr>
  </w:style>
  <w:style w:type="paragraph" w:customStyle="1" w:styleId="Default">
    <w:name w:val="Default"/>
    <w:rsid w:val="00D91007"/>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d">
    <w:name w:val="footnote text"/>
    <w:basedOn w:val="a"/>
    <w:link w:val="Char5"/>
    <w:uiPriority w:val="99"/>
    <w:unhideWhenUsed/>
    <w:rsid w:val="00D91007"/>
    <w:pPr>
      <w:snapToGrid w:val="0"/>
      <w:jc w:val="left"/>
    </w:pPr>
    <w:rPr>
      <w:rFonts w:ascii="Calibri" w:hAnsi="Calibri"/>
      <w:sz w:val="18"/>
      <w:szCs w:val="18"/>
    </w:rPr>
  </w:style>
  <w:style w:type="character" w:customStyle="1" w:styleId="Char5">
    <w:name w:val="脚注文本 Char"/>
    <w:basedOn w:val="a0"/>
    <w:link w:val="ad"/>
    <w:uiPriority w:val="99"/>
    <w:rsid w:val="00D91007"/>
    <w:rPr>
      <w:rFonts w:ascii="Calibri" w:eastAsia="宋体" w:hAnsi="Calibri" w:cs="Times New Roman"/>
      <w:sz w:val="18"/>
      <w:szCs w:val="18"/>
    </w:rPr>
  </w:style>
  <w:style w:type="character" w:styleId="ae">
    <w:name w:val="footnote reference"/>
    <w:uiPriority w:val="99"/>
    <w:unhideWhenUsed/>
    <w:rsid w:val="00D91007"/>
    <w:rPr>
      <w:vertAlign w:val="superscript"/>
    </w:rPr>
  </w:style>
  <w:style w:type="table" w:customStyle="1" w:styleId="TableNormal">
    <w:name w:val="Table Normal"/>
    <w:rsid w:val="00D91007"/>
    <w:pPr>
      <w:pBdr>
        <w:top w:val="nil"/>
        <w:left w:val="nil"/>
        <w:bottom w:val="nil"/>
        <w:right w:val="nil"/>
        <w:between w:val="nil"/>
        <w:bar w:val="nil"/>
      </w:pBdr>
    </w:pPr>
    <w:rPr>
      <w:rFonts w:ascii="Times New Roman" w:eastAsia="Arial Unicode MS" w:hAnsi="Times New Roman" w:cs="Times New Roman"/>
      <w:kern w:val="0"/>
      <w:sz w:val="20"/>
      <w:szCs w:val="20"/>
      <w:bdr w:val="nil"/>
    </w:rPr>
    <w:tblPr>
      <w:tblInd w:w="0" w:type="dxa"/>
      <w:tblCellMar>
        <w:top w:w="0" w:type="dxa"/>
        <w:left w:w="0" w:type="dxa"/>
        <w:bottom w:w="0" w:type="dxa"/>
        <w:right w:w="0" w:type="dxa"/>
      </w:tblCellMar>
    </w:tblPr>
  </w:style>
  <w:style w:type="table" w:styleId="af">
    <w:name w:val="Table Grid"/>
    <w:basedOn w:val="a1"/>
    <w:uiPriority w:val="59"/>
    <w:rsid w:val="00D91007"/>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结束语 Char"/>
    <w:link w:val="af0"/>
    <w:rsid w:val="00D91007"/>
    <w:rPr>
      <w:rFonts w:eastAsia="仿宋_GB2312"/>
      <w:sz w:val="32"/>
    </w:rPr>
  </w:style>
  <w:style w:type="paragraph" w:styleId="af0">
    <w:name w:val="Closing"/>
    <w:basedOn w:val="a"/>
    <w:link w:val="Char6"/>
    <w:unhideWhenUsed/>
    <w:rsid w:val="00D91007"/>
    <w:pPr>
      <w:widowControl/>
      <w:ind w:leftChars="2100" w:left="100"/>
      <w:jc w:val="left"/>
    </w:pPr>
    <w:rPr>
      <w:rFonts w:asciiTheme="minorHAnsi" w:eastAsia="仿宋_GB2312" w:hAnsiTheme="minorHAnsi" w:cstheme="minorBidi"/>
      <w:sz w:val="32"/>
      <w:szCs w:val="22"/>
    </w:rPr>
  </w:style>
  <w:style w:type="character" w:customStyle="1" w:styleId="Char10">
    <w:name w:val="结束语 Char1"/>
    <w:basedOn w:val="a0"/>
    <w:uiPriority w:val="99"/>
    <w:rsid w:val="00D91007"/>
    <w:rPr>
      <w:rFonts w:ascii="Times New Roman" w:eastAsia="宋体" w:hAnsi="Times New Roman" w:cs="Times New Roman"/>
      <w:szCs w:val="24"/>
    </w:rPr>
  </w:style>
  <w:style w:type="character" w:customStyle="1" w:styleId="Char7">
    <w:name w:val="正文文本 Char"/>
    <w:link w:val="af1"/>
    <w:rsid w:val="00D91007"/>
    <w:rPr>
      <w:rFonts w:eastAsia="仿宋_GB2312"/>
      <w:b/>
      <w:bCs/>
      <w:sz w:val="32"/>
      <w:szCs w:val="24"/>
    </w:rPr>
  </w:style>
  <w:style w:type="paragraph" w:styleId="af1">
    <w:name w:val="Body Text"/>
    <w:basedOn w:val="a"/>
    <w:link w:val="Char7"/>
    <w:unhideWhenUsed/>
    <w:rsid w:val="00D91007"/>
    <w:rPr>
      <w:rFonts w:asciiTheme="minorHAnsi" w:eastAsia="仿宋_GB2312" w:hAnsiTheme="minorHAnsi" w:cstheme="minorBidi"/>
      <w:b/>
      <w:bCs/>
      <w:sz w:val="32"/>
    </w:rPr>
  </w:style>
  <w:style w:type="character" w:customStyle="1" w:styleId="Char11">
    <w:name w:val="正文文本 Char1"/>
    <w:basedOn w:val="a0"/>
    <w:uiPriority w:val="99"/>
    <w:rsid w:val="00D91007"/>
    <w:rPr>
      <w:rFonts w:ascii="Times New Roman" w:eastAsia="宋体" w:hAnsi="Times New Roman" w:cs="Times New Roman"/>
      <w:szCs w:val="24"/>
    </w:rPr>
  </w:style>
  <w:style w:type="character" w:customStyle="1" w:styleId="Char8">
    <w:name w:val="正文文本缩进 Char"/>
    <w:link w:val="af2"/>
    <w:rsid w:val="00D91007"/>
    <w:rPr>
      <w:rFonts w:eastAsia="仿宋_GB2312"/>
      <w:sz w:val="32"/>
    </w:rPr>
  </w:style>
  <w:style w:type="paragraph" w:styleId="af2">
    <w:name w:val="Body Text Indent"/>
    <w:basedOn w:val="a"/>
    <w:link w:val="Char8"/>
    <w:unhideWhenUsed/>
    <w:rsid w:val="00D91007"/>
    <w:pPr>
      <w:ind w:firstLine="636"/>
    </w:pPr>
    <w:rPr>
      <w:rFonts w:asciiTheme="minorHAnsi" w:eastAsia="仿宋_GB2312" w:hAnsiTheme="minorHAnsi" w:cstheme="minorBidi"/>
      <w:sz w:val="32"/>
      <w:szCs w:val="22"/>
    </w:rPr>
  </w:style>
  <w:style w:type="character" w:customStyle="1" w:styleId="Char12">
    <w:name w:val="正文文本缩进 Char1"/>
    <w:basedOn w:val="a0"/>
    <w:uiPriority w:val="99"/>
    <w:rsid w:val="00D91007"/>
    <w:rPr>
      <w:rFonts w:ascii="Times New Roman" w:eastAsia="宋体" w:hAnsi="Times New Roman" w:cs="Times New Roman"/>
      <w:szCs w:val="24"/>
    </w:rPr>
  </w:style>
  <w:style w:type="character" w:customStyle="1" w:styleId="Char9">
    <w:name w:val="称呼 Char"/>
    <w:link w:val="af3"/>
    <w:rsid w:val="00D91007"/>
    <w:rPr>
      <w:rFonts w:eastAsia="仿宋_GB2312"/>
      <w:sz w:val="32"/>
    </w:rPr>
  </w:style>
  <w:style w:type="paragraph" w:styleId="af3">
    <w:name w:val="Salutation"/>
    <w:basedOn w:val="a"/>
    <w:next w:val="a"/>
    <w:link w:val="Char9"/>
    <w:unhideWhenUsed/>
    <w:rsid w:val="00D91007"/>
    <w:pPr>
      <w:widowControl/>
      <w:jc w:val="left"/>
    </w:pPr>
    <w:rPr>
      <w:rFonts w:asciiTheme="minorHAnsi" w:eastAsia="仿宋_GB2312" w:hAnsiTheme="minorHAnsi" w:cstheme="minorBidi"/>
      <w:sz w:val="32"/>
      <w:szCs w:val="22"/>
    </w:rPr>
  </w:style>
  <w:style w:type="character" w:customStyle="1" w:styleId="Char13">
    <w:name w:val="称呼 Char1"/>
    <w:basedOn w:val="a0"/>
    <w:uiPriority w:val="99"/>
    <w:rsid w:val="00D91007"/>
    <w:rPr>
      <w:rFonts w:ascii="Times New Roman" w:eastAsia="宋体" w:hAnsi="Times New Roman" w:cs="Times New Roman"/>
      <w:szCs w:val="24"/>
    </w:rPr>
  </w:style>
  <w:style w:type="character" w:customStyle="1" w:styleId="Chara">
    <w:name w:val="日期 Char"/>
    <w:link w:val="af4"/>
    <w:rsid w:val="00D91007"/>
    <w:rPr>
      <w:rFonts w:ascii="宋体"/>
    </w:rPr>
  </w:style>
  <w:style w:type="paragraph" w:styleId="af4">
    <w:name w:val="Date"/>
    <w:basedOn w:val="a"/>
    <w:next w:val="a"/>
    <w:link w:val="Chara"/>
    <w:unhideWhenUsed/>
    <w:rsid w:val="00D91007"/>
    <w:rPr>
      <w:rFonts w:ascii="宋体" w:eastAsiaTheme="minorEastAsia" w:hAnsiTheme="minorHAnsi" w:cstheme="minorBidi"/>
      <w:szCs w:val="22"/>
    </w:rPr>
  </w:style>
  <w:style w:type="character" w:customStyle="1" w:styleId="Char14">
    <w:name w:val="日期 Char1"/>
    <w:basedOn w:val="a0"/>
    <w:uiPriority w:val="99"/>
    <w:rsid w:val="00D91007"/>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07"/>
    <w:pPr>
      <w:widowControl w:val="0"/>
      <w:jc w:val="both"/>
    </w:pPr>
    <w:rPr>
      <w:rFonts w:ascii="Times New Roman" w:eastAsia="宋体" w:hAnsi="Times New Roman" w:cs="Times New Roman"/>
      <w:szCs w:val="24"/>
    </w:rPr>
  </w:style>
  <w:style w:type="paragraph" w:styleId="4">
    <w:name w:val="heading 4"/>
    <w:basedOn w:val="a"/>
    <w:next w:val="a"/>
    <w:link w:val="4Char"/>
    <w:uiPriority w:val="9"/>
    <w:unhideWhenUsed/>
    <w:qFormat/>
    <w:rsid w:val="00D91007"/>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910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91007"/>
    <w:rPr>
      <w:sz w:val="18"/>
      <w:szCs w:val="18"/>
    </w:rPr>
  </w:style>
  <w:style w:type="paragraph" w:styleId="a4">
    <w:name w:val="footer"/>
    <w:basedOn w:val="a"/>
    <w:link w:val="Char0"/>
    <w:uiPriority w:val="99"/>
    <w:unhideWhenUsed/>
    <w:rsid w:val="00D91007"/>
    <w:pPr>
      <w:tabs>
        <w:tab w:val="center" w:pos="4153"/>
        <w:tab w:val="right" w:pos="8306"/>
      </w:tabs>
      <w:snapToGrid w:val="0"/>
      <w:jc w:val="left"/>
    </w:pPr>
    <w:rPr>
      <w:sz w:val="18"/>
      <w:szCs w:val="18"/>
    </w:rPr>
  </w:style>
  <w:style w:type="character" w:customStyle="1" w:styleId="Char0">
    <w:name w:val="页脚 Char"/>
    <w:basedOn w:val="a0"/>
    <w:link w:val="a4"/>
    <w:uiPriority w:val="99"/>
    <w:rsid w:val="00D91007"/>
    <w:rPr>
      <w:sz w:val="18"/>
      <w:szCs w:val="18"/>
    </w:rPr>
  </w:style>
  <w:style w:type="character" w:customStyle="1" w:styleId="4Char">
    <w:name w:val="标题 4 Char"/>
    <w:basedOn w:val="a0"/>
    <w:link w:val="4"/>
    <w:uiPriority w:val="9"/>
    <w:rsid w:val="00D91007"/>
    <w:rPr>
      <w:rFonts w:ascii="Cambria" w:eastAsia="宋体" w:hAnsi="Cambria" w:cs="Times New Roman"/>
      <w:b/>
      <w:bCs/>
      <w:sz w:val="28"/>
      <w:szCs w:val="28"/>
    </w:rPr>
  </w:style>
  <w:style w:type="character" w:styleId="a5">
    <w:name w:val="page number"/>
    <w:basedOn w:val="a0"/>
    <w:rsid w:val="00D91007"/>
  </w:style>
  <w:style w:type="paragraph" w:styleId="a6">
    <w:name w:val="Document Map"/>
    <w:basedOn w:val="a"/>
    <w:link w:val="Char1"/>
    <w:uiPriority w:val="99"/>
    <w:semiHidden/>
    <w:rsid w:val="00D91007"/>
    <w:pPr>
      <w:shd w:val="clear" w:color="auto" w:fill="000080"/>
    </w:pPr>
  </w:style>
  <w:style w:type="character" w:customStyle="1" w:styleId="Char1">
    <w:name w:val="文档结构图 Char"/>
    <w:basedOn w:val="a0"/>
    <w:link w:val="a6"/>
    <w:uiPriority w:val="99"/>
    <w:semiHidden/>
    <w:rsid w:val="00D91007"/>
    <w:rPr>
      <w:rFonts w:ascii="Times New Roman" w:eastAsia="宋体" w:hAnsi="Times New Roman" w:cs="Times New Roman"/>
      <w:szCs w:val="24"/>
      <w:shd w:val="clear" w:color="auto" w:fill="000080"/>
    </w:rPr>
  </w:style>
  <w:style w:type="paragraph" w:styleId="a7">
    <w:name w:val="Balloon Text"/>
    <w:basedOn w:val="a"/>
    <w:link w:val="Char2"/>
    <w:rsid w:val="00D91007"/>
    <w:rPr>
      <w:sz w:val="18"/>
      <w:szCs w:val="18"/>
    </w:rPr>
  </w:style>
  <w:style w:type="character" w:customStyle="1" w:styleId="Char2">
    <w:name w:val="批注框文本 Char"/>
    <w:basedOn w:val="a0"/>
    <w:link w:val="a7"/>
    <w:rsid w:val="00D91007"/>
    <w:rPr>
      <w:rFonts w:ascii="Times New Roman" w:eastAsia="宋体" w:hAnsi="Times New Roman" w:cs="Times New Roman"/>
      <w:sz w:val="18"/>
      <w:szCs w:val="18"/>
    </w:rPr>
  </w:style>
  <w:style w:type="character" w:styleId="a8">
    <w:name w:val="Hyperlink"/>
    <w:rsid w:val="00D91007"/>
    <w:rPr>
      <w:color w:val="0000FF"/>
      <w:u w:val="single"/>
    </w:rPr>
  </w:style>
  <w:style w:type="paragraph" w:styleId="a9">
    <w:name w:val="List Paragraph"/>
    <w:basedOn w:val="a"/>
    <w:uiPriority w:val="34"/>
    <w:qFormat/>
    <w:rsid w:val="00D91007"/>
    <w:pPr>
      <w:ind w:firstLineChars="200" w:firstLine="420"/>
    </w:pPr>
    <w:rPr>
      <w:rFonts w:ascii="Calibri" w:hAnsi="Calibri"/>
      <w:szCs w:val="22"/>
    </w:rPr>
  </w:style>
  <w:style w:type="character" w:styleId="aa">
    <w:name w:val="annotation reference"/>
    <w:uiPriority w:val="99"/>
    <w:unhideWhenUsed/>
    <w:rsid w:val="00D91007"/>
    <w:rPr>
      <w:sz w:val="21"/>
      <w:szCs w:val="21"/>
    </w:rPr>
  </w:style>
  <w:style w:type="paragraph" w:styleId="ab">
    <w:name w:val="annotation text"/>
    <w:basedOn w:val="a"/>
    <w:link w:val="Char3"/>
    <w:uiPriority w:val="99"/>
    <w:unhideWhenUsed/>
    <w:rsid w:val="00D91007"/>
    <w:pPr>
      <w:jc w:val="left"/>
    </w:pPr>
    <w:rPr>
      <w:rFonts w:ascii="Calibri" w:hAnsi="Calibri"/>
      <w:szCs w:val="22"/>
    </w:rPr>
  </w:style>
  <w:style w:type="character" w:customStyle="1" w:styleId="Char3">
    <w:name w:val="批注文字 Char"/>
    <w:basedOn w:val="a0"/>
    <w:link w:val="ab"/>
    <w:uiPriority w:val="99"/>
    <w:rsid w:val="00D91007"/>
    <w:rPr>
      <w:rFonts w:ascii="Calibri" w:eastAsia="宋体" w:hAnsi="Calibri" w:cs="Times New Roman"/>
    </w:rPr>
  </w:style>
  <w:style w:type="paragraph" w:styleId="ac">
    <w:name w:val="annotation subject"/>
    <w:basedOn w:val="ab"/>
    <w:next w:val="ab"/>
    <w:link w:val="Char4"/>
    <w:uiPriority w:val="99"/>
    <w:unhideWhenUsed/>
    <w:rsid w:val="00D91007"/>
    <w:rPr>
      <w:b/>
      <w:bCs/>
    </w:rPr>
  </w:style>
  <w:style w:type="character" w:customStyle="1" w:styleId="Char4">
    <w:name w:val="批注主题 Char"/>
    <w:basedOn w:val="Char3"/>
    <w:link w:val="ac"/>
    <w:uiPriority w:val="99"/>
    <w:rsid w:val="00D91007"/>
    <w:rPr>
      <w:rFonts w:ascii="Calibri" w:eastAsia="宋体" w:hAnsi="Calibri" w:cs="Times New Roman"/>
      <w:b/>
      <w:bCs/>
    </w:rPr>
  </w:style>
  <w:style w:type="paragraph" w:customStyle="1" w:styleId="Default">
    <w:name w:val="Default"/>
    <w:rsid w:val="00D91007"/>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d">
    <w:name w:val="footnote text"/>
    <w:basedOn w:val="a"/>
    <w:link w:val="Char5"/>
    <w:uiPriority w:val="99"/>
    <w:unhideWhenUsed/>
    <w:rsid w:val="00D91007"/>
    <w:pPr>
      <w:snapToGrid w:val="0"/>
      <w:jc w:val="left"/>
    </w:pPr>
    <w:rPr>
      <w:rFonts w:ascii="Calibri" w:hAnsi="Calibri"/>
      <w:sz w:val="18"/>
      <w:szCs w:val="18"/>
    </w:rPr>
  </w:style>
  <w:style w:type="character" w:customStyle="1" w:styleId="Char5">
    <w:name w:val="脚注文本 Char"/>
    <w:basedOn w:val="a0"/>
    <w:link w:val="ad"/>
    <w:uiPriority w:val="99"/>
    <w:rsid w:val="00D91007"/>
    <w:rPr>
      <w:rFonts w:ascii="Calibri" w:eastAsia="宋体" w:hAnsi="Calibri" w:cs="Times New Roman"/>
      <w:sz w:val="18"/>
      <w:szCs w:val="18"/>
    </w:rPr>
  </w:style>
  <w:style w:type="character" w:styleId="ae">
    <w:name w:val="footnote reference"/>
    <w:uiPriority w:val="99"/>
    <w:unhideWhenUsed/>
    <w:rsid w:val="00D91007"/>
    <w:rPr>
      <w:vertAlign w:val="superscript"/>
    </w:rPr>
  </w:style>
  <w:style w:type="table" w:customStyle="1" w:styleId="TableNormal">
    <w:name w:val="Table Normal"/>
    <w:rsid w:val="00D91007"/>
    <w:pPr>
      <w:pBdr>
        <w:top w:val="nil"/>
        <w:left w:val="nil"/>
        <w:bottom w:val="nil"/>
        <w:right w:val="nil"/>
        <w:between w:val="nil"/>
        <w:bar w:val="nil"/>
      </w:pBdr>
    </w:pPr>
    <w:rPr>
      <w:rFonts w:ascii="Times New Roman" w:eastAsia="Arial Unicode MS" w:hAnsi="Times New Roman" w:cs="Times New Roman"/>
      <w:kern w:val="0"/>
      <w:sz w:val="20"/>
      <w:szCs w:val="20"/>
      <w:bdr w:val="nil"/>
    </w:rPr>
    <w:tblPr>
      <w:tblInd w:w="0" w:type="dxa"/>
      <w:tblCellMar>
        <w:top w:w="0" w:type="dxa"/>
        <w:left w:w="0" w:type="dxa"/>
        <w:bottom w:w="0" w:type="dxa"/>
        <w:right w:w="0" w:type="dxa"/>
      </w:tblCellMar>
    </w:tblPr>
  </w:style>
  <w:style w:type="table" w:styleId="af">
    <w:name w:val="Table Grid"/>
    <w:basedOn w:val="a1"/>
    <w:uiPriority w:val="59"/>
    <w:rsid w:val="00D91007"/>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结束语 Char"/>
    <w:link w:val="af0"/>
    <w:rsid w:val="00D91007"/>
    <w:rPr>
      <w:rFonts w:eastAsia="仿宋_GB2312"/>
      <w:sz w:val="32"/>
    </w:rPr>
  </w:style>
  <w:style w:type="paragraph" w:styleId="af0">
    <w:name w:val="Closing"/>
    <w:basedOn w:val="a"/>
    <w:link w:val="Char6"/>
    <w:unhideWhenUsed/>
    <w:rsid w:val="00D91007"/>
    <w:pPr>
      <w:widowControl/>
      <w:ind w:leftChars="2100" w:left="100"/>
      <w:jc w:val="left"/>
    </w:pPr>
    <w:rPr>
      <w:rFonts w:asciiTheme="minorHAnsi" w:eastAsia="仿宋_GB2312" w:hAnsiTheme="minorHAnsi" w:cstheme="minorBidi"/>
      <w:sz w:val="32"/>
      <w:szCs w:val="22"/>
    </w:rPr>
  </w:style>
  <w:style w:type="character" w:customStyle="1" w:styleId="Char10">
    <w:name w:val="结束语 Char1"/>
    <w:basedOn w:val="a0"/>
    <w:uiPriority w:val="99"/>
    <w:rsid w:val="00D91007"/>
    <w:rPr>
      <w:rFonts w:ascii="Times New Roman" w:eastAsia="宋体" w:hAnsi="Times New Roman" w:cs="Times New Roman"/>
      <w:szCs w:val="24"/>
    </w:rPr>
  </w:style>
  <w:style w:type="character" w:customStyle="1" w:styleId="Char7">
    <w:name w:val="正文文本 Char"/>
    <w:link w:val="af1"/>
    <w:rsid w:val="00D91007"/>
    <w:rPr>
      <w:rFonts w:eastAsia="仿宋_GB2312"/>
      <w:b/>
      <w:bCs/>
      <w:sz w:val="32"/>
      <w:szCs w:val="24"/>
    </w:rPr>
  </w:style>
  <w:style w:type="paragraph" w:styleId="af1">
    <w:name w:val="Body Text"/>
    <w:basedOn w:val="a"/>
    <w:link w:val="Char7"/>
    <w:unhideWhenUsed/>
    <w:rsid w:val="00D91007"/>
    <w:rPr>
      <w:rFonts w:asciiTheme="minorHAnsi" w:eastAsia="仿宋_GB2312" w:hAnsiTheme="minorHAnsi" w:cstheme="minorBidi"/>
      <w:b/>
      <w:bCs/>
      <w:sz w:val="32"/>
    </w:rPr>
  </w:style>
  <w:style w:type="character" w:customStyle="1" w:styleId="Char11">
    <w:name w:val="正文文本 Char1"/>
    <w:basedOn w:val="a0"/>
    <w:uiPriority w:val="99"/>
    <w:rsid w:val="00D91007"/>
    <w:rPr>
      <w:rFonts w:ascii="Times New Roman" w:eastAsia="宋体" w:hAnsi="Times New Roman" w:cs="Times New Roman"/>
      <w:szCs w:val="24"/>
    </w:rPr>
  </w:style>
  <w:style w:type="character" w:customStyle="1" w:styleId="Char8">
    <w:name w:val="正文文本缩进 Char"/>
    <w:link w:val="af2"/>
    <w:rsid w:val="00D91007"/>
    <w:rPr>
      <w:rFonts w:eastAsia="仿宋_GB2312"/>
      <w:sz w:val="32"/>
    </w:rPr>
  </w:style>
  <w:style w:type="paragraph" w:styleId="af2">
    <w:name w:val="Body Text Indent"/>
    <w:basedOn w:val="a"/>
    <w:link w:val="Char8"/>
    <w:unhideWhenUsed/>
    <w:rsid w:val="00D91007"/>
    <w:pPr>
      <w:ind w:firstLine="636"/>
    </w:pPr>
    <w:rPr>
      <w:rFonts w:asciiTheme="minorHAnsi" w:eastAsia="仿宋_GB2312" w:hAnsiTheme="minorHAnsi" w:cstheme="minorBidi"/>
      <w:sz w:val="32"/>
      <w:szCs w:val="22"/>
    </w:rPr>
  </w:style>
  <w:style w:type="character" w:customStyle="1" w:styleId="Char12">
    <w:name w:val="正文文本缩进 Char1"/>
    <w:basedOn w:val="a0"/>
    <w:uiPriority w:val="99"/>
    <w:rsid w:val="00D91007"/>
    <w:rPr>
      <w:rFonts w:ascii="Times New Roman" w:eastAsia="宋体" w:hAnsi="Times New Roman" w:cs="Times New Roman"/>
      <w:szCs w:val="24"/>
    </w:rPr>
  </w:style>
  <w:style w:type="character" w:customStyle="1" w:styleId="Char9">
    <w:name w:val="称呼 Char"/>
    <w:link w:val="af3"/>
    <w:rsid w:val="00D91007"/>
    <w:rPr>
      <w:rFonts w:eastAsia="仿宋_GB2312"/>
      <w:sz w:val="32"/>
    </w:rPr>
  </w:style>
  <w:style w:type="paragraph" w:styleId="af3">
    <w:name w:val="Salutation"/>
    <w:basedOn w:val="a"/>
    <w:next w:val="a"/>
    <w:link w:val="Char9"/>
    <w:unhideWhenUsed/>
    <w:rsid w:val="00D91007"/>
    <w:pPr>
      <w:widowControl/>
      <w:jc w:val="left"/>
    </w:pPr>
    <w:rPr>
      <w:rFonts w:asciiTheme="minorHAnsi" w:eastAsia="仿宋_GB2312" w:hAnsiTheme="minorHAnsi" w:cstheme="minorBidi"/>
      <w:sz w:val="32"/>
      <w:szCs w:val="22"/>
    </w:rPr>
  </w:style>
  <w:style w:type="character" w:customStyle="1" w:styleId="Char13">
    <w:name w:val="称呼 Char1"/>
    <w:basedOn w:val="a0"/>
    <w:uiPriority w:val="99"/>
    <w:rsid w:val="00D91007"/>
    <w:rPr>
      <w:rFonts w:ascii="Times New Roman" w:eastAsia="宋体" w:hAnsi="Times New Roman" w:cs="Times New Roman"/>
      <w:szCs w:val="24"/>
    </w:rPr>
  </w:style>
  <w:style w:type="character" w:customStyle="1" w:styleId="Chara">
    <w:name w:val="日期 Char"/>
    <w:link w:val="af4"/>
    <w:rsid w:val="00D91007"/>
    <w:rPr>
      <w:rFonts w:ascii="宋体"/>
    </w:rPr>
  </w:style>
  <w:style w:type="paragraph" w:styleId="af4">
    <w:name w:val="Date"/>
    <w:basedOn w:val="a"/>
    <w:next w:val="a"/>
    <w:link w:val="Chara"/>
    <w:unhideWhenUsed/>
    <w:rsid w:val="00D91007"/>
    <w:rPr>
      <w:rFonts w:ascii="宋体" w:eastAsiaTheme="minorEastAsia" w:hAnsiTheme="minorHAnsi" w:cstheme="minorBidi"/>
      <w:szCs w:val="22"/>
    </w:rPr>
  </w:style>
  <w:style w:type="character" w:customStyle="1" w:styleId="Char14">
    <w:name w:val="日期 Char1"/>
    <w:basedOn w:val="a0"/>
    <w:uiPriority w:val="99"/>
    <w:rsid w:val="00D910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365</Words>
  <Characters>2086</Characters>
  <Application>Microsoft Office Word</Application>
  <DocSecurity>0</DocSecurity>
  <Lines>17</Lines>
  <Paragraphs>4</Paragraphs>
  <ScaleCrop>false</ScaleCrop>
  <Company>CFDA</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果靓</dc:creator>
  <cp:lastModifiedBy>wxl</cp:lastModifiedBy>
  <cp:revision>2</cp:revision>
  <dcterms:created xsi:type="dcterms:W3CDTF">2017-10-17T09:13:00Z</dcterms:created>
  <dcterms:modified xsi:type="dcterms:W3CDTF">2017-10-17T09:13:00Z</dcterms:modified>
</cp:coreProperties>
</file>